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4C5D5A" w:rsidRPr="00E70D62" w:rsidRDefault="004236F3">
      <w:pPr>
        <w:spacing w:line="240" w:lineRule="auto"/>
        <w:jc w:val="center"/>
        <w:rPr>
          <w:color w:val="auto"/>
        </w:rPr>
      </w:pPr>
      <w:r w:rsidRPr="00E70D62">
        <w:rPr>
          <w:rFonts w:ascii="Times New Roman" w:eastAsia="Times New Roman" w:hAnsi="Times New Roman" w:cs="Times New Roman"/>
          <w:b/>
          <w:color w:val="auto"/>
          <w:sz w:val="28"/>
          <w:szCs w:val="28"/>
        </w:rPr>
        <w:t xml:space="preserve">ELTE IK </w:t>
      </w:r>
      <w:r w:rsidR="007D793D" w:rsidRPr="00E70D62">
        <w:rPr>
          <w:rFonts w:ascii="Times New Roman" w:hAnsi="Times New Roman" w:cs="Times New Roman"/>
          <w:b/>
          <w:bCs/>
          <w:color w:val="auto"/>
          <w:sz w:val="24"/>
          <w:szCs w:val="24"/>
        </w:rPr>
        <w:t>Programozási Nyelvek és Fordítóprogramok Tanszék</w:t>
      </w:r>
    </w:p>
    <w:p w:rsidR="004C5D5A" w:rsidRPr="00E70D62" w:rsidRDefault="004C5D5A">
      <w:pPr>
        <w:spacing w:line="240" w:lineRule="auto"/>
        <w:rPr>
          <w:color w:val="auto"/>
        </w:rPr>
      </w:pPr>
    </w:p>
    <w:tbl>
      <w:tblPr>
        <w:tblStyle w:val="1"/>
        <w:tblW w:w="9356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339"/>
        <w:gridCol w:w="2195"/>
        <w:gridCol w:w="2554"/>
        <w:gridCol w:w="2268"/>
      </w:tblGrid>
      <w:tr w:rsidR="00E70D62" w:rsidRPr="00E70D62">
        <w:tc>
          <w:tcPr>
            <w:tcW w:w="9356" w:type="dxa"/>
            <w:gridSpan w:val="4"/>
          </w:tcPr>
          <w:p w:rsidR="004C5D5A" w:rsidRPr="00E70D62" w:rsidRDefault="004C5D5A">
            <w:pPr>
              <w:spacing w:line="240" w:lineRule="auto"/>
              <w:rPr>
                <w:color w:val="auto"/>
              </w:rPr>
            </w:pPr>
          </w:p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TÁRGY NEVE: </w:t>
            </w:r>
            <w:r w:rsidR="00A259F4">
              <w:rPr>
                <w:rFonts w:ascii="Times New Roman" w:eastAsia="Times New Roman" w:hAnsi="Times New Roman" w:cs="Times New Roman"/>
                <w:b/>
                <w:color w:val="auto"/>
              </w:rPr>
              <w:t>Team</w:t>
            </w:r>
            <w:r w:rsidR="001D3FDD" w:rsidRPr="00E70D62">
              <w:rPr>
                <w:rFonts w:ascii="Times New Roman" w:eastAsia="Times New Roman" w:hAnsi="Times New Roman" w:cs="Times New Roman"/>
                <w:b/>
                <w:color w:val="auto"/>
              </w:rPr>
              <w:t>menedzsment alapjai – kortárs közösségszervezés az egyetemen</w:t>
            </w:r>
            <w:r w:rsidR="00A259F4">
              <w:rPr>
                <w:rFonts w:ascii="Times New Roman" w:eastAsia="Times New Roman" w:hAnsi="Times New Roman" w:cs="Times New Roman"/>
                <w:b/>
                <w:color w:val="auto"/>
              </w:rPr>
              <w:t xml:space="preserve"> és munkahelyen</w:t>
            </w:r>
          </w:p>
          <w:p w:rsidR="003B552A" w:rsidRPr="00E70D62" w:rsidRDefault="003B552A">
            <w:pPr>
              <w:spacing w:line="240" w:lineRule="auto"/>
              <w:rPr>
                <w:color w:val="auto"/>
              </w:rPr>
            </w:pPr>
          </w:p>
        </w:tc>
      </w:tr>
      <w:tr w:rsidR="00E70D62" w:rsidRPr="00E70D62">
        <w:tc>
          <w:tcPr>
            <w:tcW w:w="9356" w:type="dxa"/>
            <w:gridSpan w:val="4"/>
          </w:tcPr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TÁRGY KÓDJA: </w:t>
            </w:r>
          </w:p>
        </w:tc>
      </w:tr>
      <w:tr w:rsidR="00E70D62" w:rsidRPr="00E70D62">
        <w:tc>
          <w:tcPr>
            <w:tcW w:w="9356" w:type="dxa"/>
            <w:gridSpan w:val="4"/>
          </w:tcPr>
          <w:p w:rsidR="004C5D5A" w:rsidRPr="00E70D62" w:rsidRDefault="004236F3" w:rsidP="006A032C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Összes kredit</w:t>
            </w:r>
            <w:r w:rsidR="007E2B8A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  <w:r w:rsidR="006A032C" w:rsidRPr="006A032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</w:tr>
      <w:tr w:rsidR="00E70D62" w:rsidRPr="00E70D62">
        <w:tc>
          <w:tcPr>
            <w:tcW w:w="9356" w:type="dxa"/>
            <w:gridSpan w:val="4"/>
          </w:tcPr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Összes óraszám</w:t>
            </w:r>
            <w:r w:rsidR="001D3FDD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 30</w:t>
            </w:r>
          </w:p>
        </w:tc>
      </w:tr>
      <w:tr w:rsidR="00E70D62" w:rsidRPr="00E70D62">
        <w:tc>
          <w:tcPr>
            <w:tcW w:w="2339" w:type="dxa"/>
          </w:tcPr>
          <w:p w:rsidR="004C5D5A" w:rsidRPr="00E70D62" w:rsidRDefault="004C5D5A">
            <w:pPr>
              <w:spacing w:line="240" w:lineRule="auto"/>
              <w:rPr>
                <w:color w:val="auto"/>
              </w:rPr>
            </w:pPr>
          </w:p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Óra típusa</w:t>
            </w:r>
          </w:p>
          <w:p w:rsidR="004C5D5A" w:rsidRPr="00E70D62" w:rsidRDefault="004C5D5A">
            <w:pPr>
              <w:spacing w:line="240" w:lineRule="auto"/>
              <w:rPr>
                <w:color w:val="auto"/>
              </w:rPr>
            </w:pPr>
          </w:p>
        </w:tc>
        <w:tc>
          <w:tcPr>
            <w:tcW w:w="2195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  <w:p w:rsidR="004C5D5A" w:rsidRPr="00E70D62" w:rsidRDefault="004236F3">
            <w:pPr>
              <w:spacing w:line="240" w:lineRule="auto"/>
              <w:jc w:val="center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előadás</w:t>
            </w:r>
          </w:p>
        </w:tc>
        <w:tc>
          <w:tcPr>
            <w:tcW w:w="2554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  <w:p w:rsidR="004C5D5A" w:rsidRPr="00E70D62" w:rsidRDefault="004236F3">
            <w:pPr>
              <w:spacing w:line="240" w:lineRule="auto"/>
              <w:jc w:val="center"/>
              <w:rPr>
                <w:color w:val="auto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  <w:u w:val="single"/>
              </w:rPr>
              <w:t>gyakorlat</w:t>
            </w:r>
          </w:p>
        </w:tc>
        <w:tc>
          <w:tcPr>
            <w:tcW w:w="2268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  <w:p w:rsidR="004C5D5A" w:rsidRPr="00E70D62" w:rsidRDefault="004236F3">
            <w:pPr>
              <w:spacing w:line="240" w:lineRule="auto"/>
              <w:jc w:val="center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konzultáció</w:t>
            </w:r>
          </w:p>
        </w:tc>
      </w:tr>
      <w:tr w:rsidR="00E70D62" w:rsidRPr="00E70D62">
        <w:tc>
          <w:tcPr>
            <w:tcW w:w="2339" w:type="dxa"/>
          </w:tcPr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Kredit</w:t>
            </w:r>
          </w:p>
        </w:tc>
        <w:tc>
          <w:tcPr>
            <w:tcW w:w="2195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54" w:type="dxa"/>
          </w:tcPr>
          <w:p w:rsidR="004C5D5A" w:rsidRPr="00E70D62" w:rsidRDefault="001D3FDD">
            <w:pPr>
              <w:spacing w:line="240" w:lineRule="auto"/>
              <w:jc w:val="center"/>
              <w:rPr>
                <w:color w:val="auto"/>
              </w:rPr>
            </w:pPr>
            <w:r w:rsidRPr="00E70D62">
              <w:rPr>
                <w:color w:val="auto"/>
              </w:rPr>
              <w:t>2</w:t>
            </w:r>
          </w:p>
        </w:tc>
        <w:tc>
          <w:tcPr>
            <w:tcW w:w="2268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E70D62" w:rsidRPr="00E70D62">
        <w:tc>
          <w:tcPr>
            <w:tcW w:w="2339" w:type="dxa"/>
          </w:tcPr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Heti óraszám</w:t>
            </w:r>
          </w:p>
        </w:tc>
        <w:tc>
          <w:tcPr>
            <w:tcW w:w="2195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54" w:type="dxa"/>
          </w:tcPr>
          <w:p w:rsidR="004C5D5A" w:rsidRPr="00E70D62" w:rsidRDefault="006A032C">
            <w:pPr>
              <w:spacing w:line="240" w:lineRule="auto"/>
              <w:jc w:val="center"/>
              <w:rPr>
                <w:color w:val="auto"/>
              </w:rPr>
            </w:pPr>
            <w:r w:rsidRPr="006A032C">
              <w:rPr>
                <w:color w:val="auto"/>
              </w:rPr>
              <w:t>30 óra 4 blokkban tömbösített tréning</w:t>
            </w:r>
          </w:p>
        </w:tc>
        <w:tc>
          <w:tcPr>
            <w:tcW w:w="2268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E70D62" w:rsidRPr="00E70D62">
        <w:tc>
          <w:tcPr>
            <w:tcW w:w="2339" w:type="dxa"/>
          </w:tcPr>
          <w:p w:rsidR="004C5D5A" w:rsidRPr="00E70D62" w:rsidRDefault="004236F3">
            <w:pPr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Számonkérés módja</w:t>
            </w:r>
          </w:p>
        </w:tc>
        <w:tc>
          <w:tcPr>
            <w:tcW w:w="2195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  <w:tc>
          <w:tcPr>
            <w:tcW w:w="2554" w:type="dxa"/>
          </w:tcPr>
          <w:p w:rsidR="004C5D5A" w:rsidRPr="00E70D62" w:rsidRDefault="004236F3">
            <w:pPr>
              <w:spacing w:line="240" w:lineRule="auto"/>
              <w:jc w:val="center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kétfokozatú értékelés</w:t>
            </w:r>
          </w:p>
        </w:tc>
        <w:tc>
          <w:tcPr>
            <w:tcW w:w="2268" w:type="dxa"/>
          </w:tcPr>
          <w:p w:rsidR="004C5D5A" w:rsidRPr="00E70D62" w:rsidRDefault="004C5D5A">
            <w:pPr>
              <w:spacing w:line="240" w:lineRule="auto"/>
              <w:jc w:val="center"/>
              <w:rPr>
                <w:color w:val="auto"/>
              </w:rPr>
            </w:pPr>
          </w:p>
        </w:tc>
      </w:tr>
      <w:tr w:rsidR="00E70D62" w:rsidRPr="00E70D62">
        <w:trPr>
          <w:trHeight w:val="3140"/>
        </w:trPr>
        <w:tc>
          <w:tcPr>
            <w:tcW w:w="9356" w:type="dxa"/>
            <w:gridSpan w:val="4"/>
          </w:tcPr>
          <w:p w:rsidR="004C5D5A" w:rsidRPr="00E70D62" w:rsidRDefault="004236F3">
            <w:pPr>
              <w:numPr>
                <w:ilvl w:val="0"/>
                <w:numId w:val="4"/>
              </w:numPr>
              <w:spacing w:before="100" w:after="100"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A tantárgy tartalma:</w:t>
            </w:r>
          </w:p>
          <w:p w:rsidR="00F50888" w:rsidRPr="00E70D62" w:rsidRDefault="00255BD2" w:rsidP="00F50888">
            <w:pPr>
              <w:suppressAutoHyphens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>
              <w:rPr>
                <w:rFonts w:ascii="Times New Roman" w:eastAsia="Times New Roman" w:hAnsi="Times New Roman" w:cs="Times New Roman"/>
                <w:color w:val="auto"/>
              </w:rPr>
              <w:t>A kurzus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 xml:space="preserve"> a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z Informatikai Kar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</w:rPr>
              <w:t xml:space="preserve">azon 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>hallgató</w:t>
            </w:r>
            <w:r>
              <w:rPr>
                <w:rFonts w:ascii="Times New Roman" w:eastAsia="Times New Roman" w:hAnsi="Times New Roman" w:cs="Times New Roman"/>
                <w:color w:val="auto"/>
              </w:rPr>
              <w:t>i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 xml:space="preserve">nak szól, akik a szakmai ismereteik mellett a szakmához tartozó egyéb készségeiket, </w:t>
            </w:r>
            <w:proofErr w:type="spellStart"/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>soft</w:t>
            </w:r>
            <w:proofErr w:type="spellEnd"/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 xml:space="preserve"> </w:t>
            </w:r>
            <w:proofErr w:type="spellStart"/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>skilljeiket</w:t>
            </w:r>
            <w:proofErr w:type="spellEnd"/>
            <w:r w:rsidR="00F50888" w:rsidRPr="00E70D62">
              <w:rPr>
                <w:rFonts w:ascii="Times New Roman" w:eastAsia="Times New Roman" w:hAnsi="Times New Roman" w:cs="Times New Roman"/>
                <w:color w:val="auto"/>
              </w:rPr>
              <w:t xml:space="preserve"> szeretnék fejleszteni csoportban, mindamellett elkötelezettek a kortárs közösségépítés mellett.</w:t>
            </w:r>
          </w:p>
          <w:p w:rsidR="00F50888" w:rsidRPr="00E70D62" w:rsidRDefault="00F50888" w:rsidP="00F50888">
            <w:pPr>
              <w:suppressAutoHyphens/>
              <w:spacing w:line="240" w:lineRule="auto"/>
              <w:ind w:left="34"/>
              <w:rPr>
                <w:rFonts w:ascii="Times New Roman" w:eastAsia="Times New Roman" w:hAnsi="Times New Roman" w:cs="Times New Roman"/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</w:rPr>
              <w:t>A tantárgy célja, hogy a tömbösített tréning alkalmak során a hallgatók megismerjék a csoportos együttműködés és projektmenedzsment elméleti és gyakorlati vonatkozásait, önállóan tudjanak olyan programokat tervezni és kivitelezni, amelyek a kar hallgatói számára segítséget jelenthetnek vagy szakmai (pl. tanulásmódszertani) vagy közösségi alapon.</w:t>
            </w:r>
          </w:p>
          <w:p w:rsidR="00F50888" w:rsidRPr="00E70D62" w:rsidRDefault="00F50888" w:rsidP="00F50888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</w:rPr>
              <w:t>A kurzus a hallgatók csoportos és egyéni problémamegoldását, kommunikációs és kooperációs készségét fejleszti, továbbá szorgalmazza a szakmai tudásuk alkalmazását.</w:t>
            </w:r>
          </w:p>
          <w:p w:rsidR="004C5D5A" w:rsidRPr="00E70D62" w:rsidRDefault="004236F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A tantárgy tematikája:</w:t>
            </w:r>
          </w:p>
          <w:p w:rsidR="004C5D5A" w:rsidRPr="00E70D62" w:rsidRDefault="004C5D5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4C5D5A" w:rsidRPr="00E70D62" w:rsidRDefault="00AC04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Projektmenedzsment alapjai</w:t>
            </w:r>
          </w:p>
          <w:p w:rsidR="004C5D5A" w:rsidRPr="00E70D62" w:rsidRDefault="00AC04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Csoportdinamika, szervezeti működés</w:t>
            </w:r>
          </w:p>
          <w:p w:rsidR="004C5D5A" w:rsidRPr="00E70D62" w:rsidRDefault="00AC04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Közösségfejlesztés, együttműködés, kortárs segítő módszerek, kortárs segítő szervezetek működésének bemutatása</w:t>
            </w:r>
          </w:p>
          <w:p w:rsidR="004C5D5A" w:rsidRPr="00E70D62" w:rsidRDefault="00AC04B2">
            <w:pPr>
              <w:widowControl w:val="0"/>
              <w:numPr>
                <w:ilvl w:val="0"/>
                <w:numId w:val="1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Kommunikációs stílusok, Asszertív kommunikáció</w:t>
            </w:r>
          </w:p>
          <w:p w:rsidR="004C5D5A" w:rsidRPr="00E70D62" w:rsidRDefault="004C5D5A">
            <w:pPr>
              <w:widowControl w:val="0"/>
              <w:spacing w:line="240" w:lineRule="auto"/>
              <w:rPr>
                <w:color w:val="auto"/>
              </w:rPr>
            </w:pPr>
          </w:p>
          <w:p w:rsidR="004C5D5A" w:rsidRPr="00E70D62" w:rsidRDefault="004236F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 xml:space="preserve">Fejlesztendő kompetenciaterületek: </w:t>
            </w:r>
          </w:p>
          <w:p w:rsidR="004C5D5A" w:rsidRPr="00E70D62" w:rsidRDefault="004C5D5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4C5D5A" w:rsidRPr="00E70D62" w:rsidRDefault="00F508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projekttervezés,-lebonyolítás, szervezési készségek</w:t>
            </w:r>
            <w:r w:rsidR="004236F3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4C5D5A" w:rsidRPr="00E70D62" w:rsidRDefault="004236F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személyiségfejlesztés; </w:t>
            </w:r>
          </w:p>
          <w:p w:rsidR="004C5D5A" w:rsidRPr="00E70D62" w:rsidRDefault="004236F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csoportok, közösségek alakulásának fejlesztése; </w:t>
            </w:r>
          </w:p>
          <w:p w:rsidR="004C5D5A" w:rsidRPr="00E70D62" w:rsidRDefault="00F50888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asszertív kommunikáció, vitakultúra</w:t>
            </w:r>
            <w:r w:rsidR="004236F3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; </w:t>
            </w:r>
          </w:p>
          <w:p w:rsidR="004C5D5A" w:rsidRPr="00E70D62" w:rsidRDefault="004236F3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problémamegoldó gondolkodásmód</w:t>
            </w:r>
          </w:p>
          <w:p w:rsidR="00AC04B2" w:rsidRPr="00E70D62" w:rsidRDefault="00AC04B2">
            <w:pPr>
              <w:widowControl w:val="0"/>
              <w:numPr>
                <w:ilvl w:val="0"/>
                <w:numId w:val="2"/>
              </w:numPr>
              <w:spacing w:line="240" w:lineRule="auto"/>
              <w:ind w:hanging="360"/>
              <w:rPr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együttműködés fejlesztés</w:t>
            </w:r>
          </w:p>
          <w:p w:rsidR="004C5D5A" w:rsidRPr="00E70D62" w:rsidRDefault="004C5D5A">
            <w:pPr>
              <w:widowControl w:val="0"/>
              <w:spacing w:line="240" w:lineRule="auto"/>
              <w:rPr>
                <w:color w:val="auto"/>
              </w:rPr>
            </w:pPr>
          </w:p>
          <w:p w:rsidR="004C5D5A" w:rsidRPr="00E70D62" w:rsidRDefault="004236F3">
            <w:pPr>
              <w:widowControl w:val="0"/>
              <w:numPr>
                <w:ilvl w:val="0"/>
                <w:numId w:val="4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</w:pP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u w:val="single"/>
              </w:rPr>
              <w:t>Módszer:</w:t>
            </w:r>
          </w:p>
          <w:p w:rsidR="004C5D5A" w:rsidRPr="00E70D62" w:rsidRDefault="004C5D5A">
            <w:pPr>
              <w:widowControl w:val="0"/>
              <w:spacing w:line="240" w:lineRule="auto"/>
              <w:ind w:left="720"/>
              <w:rPr>
                <w:color w:val="auto"/>
              </w:rPr>
            </w:pPr>
          </w:p>
          <w:p w:rsidR="004C5D5A" w:rsidRPr="00E70D62" w:rsidRDefault="004236F3">
            <w:pPr>
              <w:widowControl w:val="0"/>
              <w:spacing w:line="240" w:lineRule="auto"/>
              <w:jc w:val="both"/>
              <w:rPr>
                <w:color w:val="auto"/>
              </w:rPr>
            </w:pPr>
            <w:bookmarkStart w:id="0" w:name="_GoBack"/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A tantárgy 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órái</w:t>
            </w:r>
            <w:r w:rsidR="007E2B8A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tömbösítve, tréning formájában valósul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nak</w:t>
            </w: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meg a hatékony készségfejlesztés érdekében, így nagyobb figyelem összpontosul az egyes hallgató fejlődésére</w:t>
            </w:r>
            <w:r w:rsidR="007E2B8A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, valamint a gyakorlati alkalmazásra.</w:t>
            </w: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A résztvevők pedig csoportos és egyéni munkában sajátíthatják el a </w:t>
            </w:r>
            <w:r w:rsidR="00F50888"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projektmenedzsment alapjait, az együttműködéshez szükséges kommunikációs, időbeosztási, szervezési készségeket.</w:t>
            </w:r>
          </w:p>
          <w:bookmarkEnd w:id="0"/>
          <w:p w:rsidR="004C5D5A" w:rsidRPr="00E70D62" w:rsidRDefault="004C5D5A">
            <w:pPr>
              <w:widowControl w:val="0"/>
              <w:spacing w:line="240" w:lineRule="auto"/>
              <w:rPr>
                <w:color w:val="auto"/>
              </w:rPr>
            </w:pPr>
          </w:p>
        </w:tc>
      </w:tr>
      <w:tr w:rsidR="00E70D62" w:rsidRPr="00E70D62">
        <w:trPr>
          <w:trHeight w:val="1420"/>
        </w:trPr>
        <w:tc>
          <w:tcPr>
            <w:tcW w:w="9356" w:type="dxa"/>
            <w:gridSpan w:val="4"/>
          </w:tcPr>
          <w:p w:rsidR="004C5D5A" w:rsidRPr="00E70D62" w:rsidRDefault="004236F3">
            <w:pPr>
              <w:widowControl w:val="0"/>
              <w:numPr>
                <w:ilvl w:val="0"/>
                <w:numId w:val="3"/>
              </w:numPr>
              <w:spacing w:line="240" w:lineRule="auto"/>
              <w:ind w:hanging="36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lastRenderedPageBreak/>
              <w:t>Irodalom</w:t>
            </w: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:</w:t>
            </w:r>
          </w:p>
          <w:p w:rsidR="004C5D5A" w:rsidRPr="00E70D62" w:rsidRDefault="004C5D5A">
            <w:pPr>
              <w:widowControl w:val="0"/>
              <w:spacing w:line="240" w:lineRule="auto"/>
              <w:rPr>
                <w:color w:val="auto"/>
              </w:rPr>
            </w:pP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  <w:r w:rsidRPr="00E70D62">
              <w:rPr>
                <w:rFonts w:ascii="Times New Roman" w:hAnsi="Times New Roman" w:cs="Times New Roman"/>
              </w:rPr>
              <w:t xml:space="preserve">Puskás-Vajda, </w:t>
            </w:r>
            <w:proofErr w:type="spellStart"/>
            <w:r w:rsidRPr="00E70D62">
              <w:rPr>
                <w:rFonts w:ascii="Times New Roman" w:hAnsi="Times New Roman" w:cs="Times New Roman"/>
              </w:rPr>
              <w:t>Zs</w:t>
            </w:r>
            <w:proofErr w:type="spellEnd"/>
            <w:r w:rsidRPr="00E70D62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E70D62">
              <w:rPr>
                <w:rFonts w:ascii="Times New Roman" w:hAnsi="Times New Roman" w:cs="Times New Roman"/>
              </w:rPr>
              <w:t>Lisznyai</w:t>
            </w:r>
            <w:proofErr w:type="spellEnd"/>
            <w:r w:rsidRPr="00E70D62">
              <w:rPr>
                <w:rFonts w:ascii="Times New Roman" w:hAnsi="Times New Roman" w:cs="Times New Roman"/>
              </w:rPr>
              <w:t>, S</w:t>
            </w:r>
            <w:proofErr w:type="gramStart"/>
            <w:r w:rsidRPr="00E70D62">
              <w:rPr>
                <w:rFonts w:ascii="Times New Roman" w:hAnsi="Times New Roman" w:cs="Times New Roman"/>
              </w:rPr>
              <w:t>.,</w:t>
            </w:r>
            <w:proofErr w:type="gramEnd"/>
            <w:r w:rsidRPr="00E70D62">
              <w:rPr>
                <w:rFonts w:ascii="Times New Roman" w:hAnsi="Times New Roman" w:cs="Times New Roman"/>
              </w:rPr>
              <w:t xml:space="preserve"> Melles Virág Írisz (szerk.) </w:t>
            </w:r>
            <w:r w:rsidRPr="00E70D62">
              <w:rPr>
                <w:rFonts w:ascii="Times New Roman" w:hAnsi="Times New Roman" w:cs="Times New Roman"/>
                <w:i/>
              </w:rPr>
              <w:t>A kortárs segítés kultúrája. Kreatív és előremutató példák a hazai felsőoktatási intézményekben</w:t>
            </w:r>
            <w:r w:rsidRPr="00E70D62">
              <w:rPr>
                <w:rFonts w:ascii="Times New Roman" w:hAnsi="Times New Roman" w:cs="Times New Roman"/>
              </w:rPr>
              <w:t xml:space="preserve"> </w:t>
            </w:r>
            <w:r w:rsidRPr="00E70D62">
              <w:rPr>
                <w:rFonts w:ascii="Times New Roman" w:hAnsi="Times New Roman" w:cs="Times New Roman"/>
                <w:i/>
              </w:rPr>
              <w:t>2012-ben</w:t>
            </w:r>
            <w:r w:rsidRPr="00E70D62">
              <w:rPr>
                <w:rFonts w:ascii="Times New Roman" w:hAnsi="Times New Roman" w:cs="Times New Roman"/>
              </w:rPr>
              <w:t>. Budapest</w:t>
            </w:r>
            <w:proofErr w:type="gramStart"/>
            <w:r w:rsidRPr="00E70D62">
              <w:rPr>
                <w:rFonts w:ascii="Times New Roman" w:hAnsi="Times New Roman" w:cs="Times New Roman"/>
              </w:rPr>
              <w:t>:FETA</w:t>
            </w:r>
            <w:proofErr w:type="gramEnd"/>
            <w:r w:rsidRPr="00E70D62">
              <w:rPr>
                <w:rFonts w:ascii="Times New Roman" w:hAnsi="Times New Roman" w:cs="Times New Roman"/>
              </w:rPr>
              <w:t>.</w:t>
            </w: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D62">
              <w:rPr>
                <w:rFonts w:ascii="Times New Roman" w:hAnsi="Times New Roman" w:cs="Times New Roman"/>
                <w:i/>
              </w:rPr>
              <w:t>Kortárssegítők az egyetemeken. Körkép 29 felsőoktatási intézmény bevonásával az egyetemi kortárssegítő csoportokról</w:t>
            </w:r>
            <w:r w:rsidRPr="00E70D62">
              <w:rPr>
                <w:rFonts w:ascii="Times New Roman" w:hAnsi="Times New Roman" w:cs="Times New Roman"/>
              </w:rPr>
              <w:t xml:space="preserve">. </w:t>
            </w:r>
            <w:hyperlink r:id="rId7" w:history="1">
              <w:r w:rsidRPr="00E70D62">
                <w:rPr>
                  <w:rStyle w:val="Hiperhivatkozs"/>
                  <w:rFonts w:ascii="Times New Roman" w:hAnsi="Times New Roman" w:cs="Times New Roman"/>
                  <w:color w:val="auto"/>
                </w:rPr>
                <w:t>http://www.feta.hu/sites/default/files/1_zarotanulmany.pdf</w:t>
              </w:r>
            </w:hyperlink>
            <w:r w:rsidRPr="00E70D62">
              <w:rPr>
                <w:rFonts w:ascii="Times New Roman" w:hAnsi="Times New Roman" w:cs="Times New Roman"/>
              </w:rPr>
              <w:t xml:space="preserve"> (letöltve: 2019. április 5.)</w:t>
            </w: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D62">
              <w:rPr>
                <w:rFonts w:ascii="Times New Roman" w:hAnsi="Times New Roman" w:cs="Times New Roman"/>
              </w:rPr>
              <w:t xml:space="preserve">Puskás-Vajda, </w:t>
            </w:r>
            <w:proofErr w:type="spellStart"/>
            <w:r w:rsidRPr="00E70D62">
              <w:rPr>
                <w:rFonts w:ascii="Times New Roman" w:hAnsi="Times New Roman" w:cs="Times New Roman"/>
              </w:rPr>
              <w:t>Zs</w:t>
            </w:r>
            <w:proofErr w:type="spellEnd"/>
            <w:proofErr w:type="gramStart"/>
            <w:r w:rsidRPr="00E70D62">
              <w:rPr>
                <w:rFonts w:ascii="Times New Roman" w:hAnsi="Times New Roman" w:cs="Times New Roman"/>
              </w:rPr>
              <w:t>.,</w:t>
            </w:r>
            <w:proofErr w:type="gramEnd"/>
            <w:r w:rsidRPr="00E70D62">
              <w:rPr>
                <w:rFonts w:ascii="Times New Roman" w:hAnsi="Times New Roman" w:cs="Times New Roman"/>
              </w:rPr>
              <w:t xml:space="preserve"> Bán J., </w:t>
            </w:r>
            <w:proofErr w:type="spellStart"/>
            <w:r w:rsidRPr="00E70D62">
              <w:rPr>
                <w:rFonts w:ascii="Times New Roman" w:hAnsi="Times New Roman" w:cs="Times New Roman"/>
              </w:rPr>
              <w:t>Lisznyai</w:t>
            </w:r>
            <w:proofErr w:type="spellEnd"/>
            <w:r w:rsidRPr="00E70D62">
              <w:rPr>
                <w:rFonts w:ascii="Times New Roman" w:hAnsi="Times New Roman" w:cs="Times New Roman"/>
              </w:rPr>
              <w:t xml:space="preserve">, S. (szerk.) </w:t>
            </w:r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Kapcsolataink (védő</w:t>
            </w:r>
            <w:proofErr w:type="gramStart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)hálójában</w:t>
            </w:r>
            <w:proofErr w:type="gramEnd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. </w:t>
            </w:r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61-100. Budapest: FETA, 2013</w:t>
            </w: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lang w:eastAsia="hu-HU"/>
              </w:rPr>
            </w:pPr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Rácz, J. (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szerk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). (2008). </w:t>
            </w:r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Az esélyteremtés új útjai: kortárs és sorstárs segítéssel szerzett</w:t>
            </w:r>
          </w:p>
          <w:p w:rsidR="00F50888" w:rsidRPr="00E70D62" w:rsidRDefault="00F50888" w:rsidP="00F50888">
            <w:pPr>
              <w:pStyle w:val="Listaszerbekezds"/>
              <w:suppressAutoHyphens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tapasztalataink.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L’Harmattan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Kiadó, Budapest</w:t>
            </w: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Takács, R., Pásztor, </w:t>
            </w:r>
            <w:proofErr w:type="gram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A</w:t>
            </w:r>
            <w:proofErr w:type="gram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. (2013): </w:t>
            </w:r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A kortárs-segítés, mint életvezetési támogatás a tehetséggondozás szolgálatában</w:t>
            </w:r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In: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Herskovits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M. –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Ritoók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M. (szerk.): Tehetségek vonzásában. Felsőoktatási Tanácsadás Egyesület, Bp.</w:t>
            </w:r>
          </w:p>
          <w:p w:rsidR="004C5D5A" w:rsidRPr="00E70D62" w:rsidRDefault="004C5D5A">
            <w:pPr>
              <w:widowControl w:val="0"/>
              <w:spacing w:line="240" w:lineRule="auto"/>
              <w:jc w:val="both"/>
              <w:rPr>
                <w:color w:val="auto"/>
              </w:rPr>
            </w:pPr>
          </w:p>
        </w:tc>
      </w:tr>
      <w:tr w:rsidR="004C5D5A" w:rsidRPr="00E70D62">
        <w:tc>
          <w:tcPr>
            <w:tcW w:w="9356" w:type="dxa"/>
            <w:gridSpan w:val="4"/>
          </w:tcPr>
          <w:p w:rsidR="004C5D5A" w:rsidRPr="00E70D62" w:rsidRDefault="004236F3">
            <w:pPr>
              <w:tabs>
                <w:tab w:val="left" w:pos="1068"/>
              </w:tabs>
              <w:spacing w:line="240" w:lineRule="auto"/>
              <w:rPr>
                <w:color w:val="auto"/>
              </w:rPr>
            </w:pPr>
            <w:r w:rsidRPr="00E70D62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Ajánlott irodalom</w:t>
            </w:r>
            <w:r w:rsidRPr="00E70D6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: </w:t>
            </w:r>
          </w:p>
          <w:p w:rsidR="00F50888" w:rsidRPr="00E70D62" w:rsidRDefault="00F50888" w:rsidP="00F50888">
            <w:pPr>
              <w:pStyle w:val="Listaszerbekezds"/>
              <w:numPr>
                <w:ilvl w:val="0"/>
                <w:numId w:val="5"/>
              </w:num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D’Andrea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, V. J</w:t>
            </w:r>
            <w:proofErr w:type="gram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.,</w:t>
            </w:r>
            <w:proofErr w:type="gram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Salovey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, P. (1983). </w:t>
            </w:r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Peer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Counseling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Skills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 xml:space="preserve"> and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i/>
                <w:lang w:eastAsia="hu-HU"/>
              </w:rPr>
              <w:t>Perspectives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. Palo Alto,</w:t>
            </w:r>
          </w:p>
          <w:p w:rsidR="00F50888" w:rsidRPr="00E70D62" w:rsidRDefault="00F50888" w:rsidP="00F50888">
            <w:pPr>
              <w:pStyle w:val="Listaszerbekezds"/>
              <w:suppressAutoHyphens/>
              <w:spacing w:after="0" w:line="240" w:lineRule="auto"/>
              <w:ind w:left="754"/>
              <w:rPr>
                <w:rFonts w:ascii="Times New Roman" w:eastAsia="Times New Roman" w:hAnsi="Times New Roman" w:cs="Times New Roman"/>
                <w:lang w:eastAsia="hu-HU"/>
              </w:rPr>
            </w:pP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Calif</w:t>
            </w:r>
            <w:proofErr w:type="spellEnd"/>
            <w:proofErr w:type="gram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.:</w:t>
            </w:r>
            <w:proofErr w:type="gram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Science and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Behavior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proofErr w:type="spellStart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>Books</w:t>
            </w:r>
            <w:proofErr w:type="spellEnd"/>
            <w:r w:rsidRPr="00E70D62">
              <w:rPr>
                <w:rFonts w:ascii="Times New Roman" w:eastAsia="Times New Roman" w:hAnsi="Times New Roman" w:cs="Times New Roman"/>
                <w:lang w:eastAsia="hu-HU"/>
              </w:rPr>
              <w:t xml:space="preserve"> Inc.</w:t>
            </w:r>
          </w:p>
          <w:p w:rsidR="004C5D5A" w:rsidRPr="00E70D62" w:rsidRDefault="004C5D5A">
            <w:pPr>
              <w:tabs>
                <w:tab w:val="left" w:pos="1068"/>
              </w:tabs>
              <w:spacing w:line="240" w:lineRule="auto"/>
              <w:rPr>
                <w:color w:val="auto"/>
              </w:rPr>
            </w:pPr>
          </w:p>
          <w:p w:rsidR="004C5D5A" w:rsidRPr="00E70D62" w:rsidRDefault="004C5D5A">
            <w:pPr>
              <w:tabs>
                <w:tab w:val="left" w:pos="1068"/>
              </w:tabs>
              <w:spacing w:line="240" w:lineRule="auto"/>
              <w:rPr>
                <w:color w:val="auto"/>
              </w:rPr>
            </w:pPr>
          </w:p>
        </w:tc>
      </w:tr>
    </w:tbl>
    <w:p w:rsidR="004C5D5A" w:rsidRPr="00E70D62" w:rsidRDefault="00616D2E">
      <w:pPr>
        <w:spacing w:line="240" w:lineRule="auto"/>
        <w:rPr>
          <w:color w:val="auto"/>
        </w:rPr>
      </w:pPr>
      <w:r w:rsidRPr="00616D2E">
        <w:rPr>
          <w:color w:val="auto"/>
        </w:rPr>
        <w:t xml:space="preserve">Megjegyzés: A kurzust </w:t>
      </w:r>
      <w:r>
        <w:rPr>
          <w:color w:val="auto"/>
        </w:rPr>
        <w:t xml:space="preserve">csak ELTE IK hallgatók vehetik fel, </w:t>
      </w:r>
      <w:r w:rsidRPr="00616D2E">
        <w:rPr>
          <w:color w:val="auto"/>
        </w:rPr>
        <w:t>BSc és MSc hallgatók egyaránt választhatják.</w:t>
      </w:r>
    </w:p>
    <w:sectPr w:rsidR="004C5D5A" w:rsidRPr="00E70D62">
      <w:headerReference w:type="default" r:id="rId8"/>
      <w:pgSz w:w="11906" w:h="16838"/>
      <w:pgMar w:top="1417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C88" w:rsidRDefault="00B73C88">
      <w:pPr>
        <w:spacing w:line="240" w:lineRule="auto"/>
      </w:pPr>
      <w:r>
        <w:separator/>
      </w:r>
    </w:p>
  </w:endnote>
  <w:endnote w:type="continuationSeparator" w:id="0">
    <w:p w:rsidR="00B73C88" w:rsidRDefault="00B73C8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C88" w:rsidRDefault="00B73C88">
      <w:pPr>
        <w:spacing w:line="240" w:lineRule="auto"/>
      </w:pPr>
      <w:r>
        <w:separator/>
      </w:r>
    </w:p>
  </w:footnote>
  <w:footnote w:type="continuationSeparator" w:id="0">
    <w:p w:rsidR="00B73C88" w:rsidRDefault="00B73C8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C5D5A" w:rsidRDefault="004C5D5A">
    <w:pPr>
      <w:tabs>
        <w:tab w:val="center" w:pos="4536"/>
        <w:tab w:val="right" w:pos="9072"/>
      </w:tabs>
      <w:spacing w:before="708" w:line="240" w:lineRule="auto"/>
      <w:ind w:left="72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BD7D0A"/>
    <w:multiLevelType w:val="hybridMultilevel"/>
    <w:tmpl w:val="8C82BAE8"/>
    <w:lvl w:ilvl="0" w:tplc="040E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" w15:restartNumberingAfterBreak="0">
    <w:nsid w:val="45354DD0"/>
    <w:multiLevelType w:val="multilevel"/>
    <w:tmpl w:val="B1326736"/>
    <w:lvl w:ilvl="0">
      <w:start w:val="1"/>
      <w:numFmt w:val="upperRoman"/>
      <w:lvlText w:val="%1."/>
      <w:lvlJc w:val="righ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2" w15:restartNumberingAfterBreak="0">
    <w:nsid w:val="56802F90"/>
    <w:multiLevelType w:val="multilevel"/>
    <w:tmpl w:val="EC96D87C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abstractNum w:abstractNumId="3" w15:restartNumberingAfterBreak="0">
    <w:nsid w:val="59171A4A"/>
    <w:multiLevelType w:val="multilevel"/>
    <w:tmpl w:val="768899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 w15:restartNumberingAfterBreak="0">
    <w:nsid w:val="67805479"/>
    <w:multiLevelType w:val="multilevel"/>
    <w:tmpl w:val="F954D8BE"/>
    <w:lvl w:ilvl="0">
      <w:start w:val="1"/>
      <w:numFmt w:val="decimal"/>
      <w:lvlText w:val="%1."/>
      <w:lvlJc w:val="left"/>
      <w:pPr>
        <w:ind w:left="360" w:firstLine="0"/>
      </w:pPr>
      <w:rPr>
        <w:vertAlign w:val="baseline"/>
      </w:rPr>
    </w:lvl>
    <w:lvl w:ilvl="1">
      <w:start w:val="1"/>
      <w:numFmt w:val="decimal"/>
      <w:lvlText w:val="%1.%2."/>
      <w:lvlJc w:val="left"/>
      <w:pPr>
        <w:ind w:left="792" w:firstLine="360"/>
      </w:pPr>
      <w:rPr>
        <w:vertAlign w:val="baseline"/>
      </w:rPr>
    </w:lvl>
    <w:lvl w:ilvl="2">
      <w:start w:val="1"/>
      <w:numFmt w:val="decimal"/>
      <w:lvlText w:val="%1.%2.%3."/>
      <w:lvlJc w:val="left"/>
      <w:pPr>
        <w:ind w:left="1224" w:firstLine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1728" w:firstLine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232" w:firstLine="144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2736" w:firstLine="180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240" w:firstLine="216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3744" w:firstLine="2519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4320" w:firstLine="2880"/>
      </w:pPr>
      <w:rPr>
        <w:vertAlign w:val="baseline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D5A"/>
    <w:rsid w:val="00005D5A"/>
    <w:rsid w:val="000C4CB9"/>
    <w:rsid w:val="00135338"/>
    <w:rsid w:val="001D3FDD"/>
    <w:rsid w:val="00255BD2"/>
    <w:rsid w:val="002B10E8"/>
    <w:rsid w:val="003B552A"/>
    <w:rsid w:val="004236F3"/>
    <w:rsid w:val="004C5D5A"/>
    <w:rsid w:val="004D4F75"/>
    <w:rsid w:val="005F161D"/>
    <w:rsid w:val="00616D2E"/>
    <w:rsid w:val="006A032C"/>
    <w:rsid w:val="00717445"/>
    <w:rsid w:val="007D793D"/>
    <w:rsid w:val="007E2B8A"/>
    <w:rsid w:val="00A259F4"/>
    <w:rsid w:val="00AC04B2"/>
    <w:rsid w:val="00B73C88"/>
    <w:rsid w:val="00C73C4F"/>
    <w:rsid w:val="00D23590"/>
    <w:rsid w:val="00D26B0B"/>
    <w:rsid w:val="00DA12E9"/>
    <w:rsid w:val="00E70D62"/>
    <w:rsid w:val="00F01615"/>
    <w:rsid w:val="00F50888"/>
    <w:rsid w:val="00F93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2ADC8A-6DD8-46B6-8AD5-7B5FBF656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hu-HU" w:eastAsia="hu-HU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1">
    <w:name w:val="1"/>
    <w:basedOn w:val="TableNormal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lfej">
    <w:name w:val="header"/>
    <w:basedOn w:val="Norml"/>
    <w:link w:val="lfejChar"/>
    <w:uiPriority w:val="99"/>
    <w:unhideWhenUsed/>
    <w:rsid w:val="003B552A"/>
    <w:pPr>
      <w:tabs>
        <w:tab w:val="center" w:pos="4536"/>
        <w:tab w:val="right" w:pos="9072"/>
      </w:tabs>
      <w:spacing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3B552A"/>
  </w:style>
  <w:style w:type="paragraph" w:styleId="llb">
    <w:name w:val="footer"/>
    <w:basedOn w:val="Norml"/>
    <w:link w:val="llbChar"/>
    <w:uiPriority w:val="99"/>
    <w:unhideWhenUsed/>
    <w:rsid w:val="003B552A"/>
    <w:pPr>
      <w:tabs>
        <w:tab w:val="center" w:pos="4536"/>
        <w:tab w:val="right" w:pos="9072"/>
      </w:tabs>
      <w:spacing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3B552A"/>
  </w:style>
  <w:style w:type="paragraph" w:styleId="Listaszerbekezds">
    <w:name w:val="List Paragraph"/>
    <w:basedOn w:val="Norml"/>
    <w:uiPriority w:val="34"/>
    <w:qFormat/>
    <w:rsid w:val="00F50888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styleId="Hiperhivatkozs">
    <w:name w:val="Hyperlink"/>
    <w:basedOn w:val="Bekezdsalapbettpusa"/>
    <w:uiPriority w:val="99"/>
    <w:unhideWhenUsed/>
    <w:rsid w:val="00F508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feta.hu/sites/default/files/1_zarotanulmany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408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SE GSI</Company>
  <LinksUpToDate>false</LinksUpToDate>
  <CharactersWithSpaces>3219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Emőke</dc:creator>
  <cp:lastModifiedBy>Admin</cp:lastModifiedBy>
  <cp:revision>2</cp:revision>
  <dcterms:created xsi:type="dcterms:W3CDTF">2021-01-21T13:10:00Z</dcterms:created>
  <dcterms:modified xsi:type="dcterms:W3CDTF">2021-01-21T13:10:00Z</dcterms:modified>
</cp:coreProperties>
</file>